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contextualSpacing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</w:t>
      </w:r>
    </w:p>
    <w:p>
      <w:pPr>
        <w:pStyle w:val="3"/>
        <w:rPr>
          <w:rFonts w:hint="eastAsia"/>
          <w:color w:val="000000"/>
          <w:sz w:val="27"/>
          <w:szCs w:val="27"/>
        </w:rPr>
      </w:pP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4B4B4B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4B4B4B"/>
          <w:sz w:val="30"/>
          <w:szCs w:val="30"/>
        </w:rPr>
        <w:t>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4B4B4B"/>
          <w:sz w:val="30"/>
          <w:szCs w:val="30"/>
        </w:rPr>
        <w:t>报评审表注意事项</w:t>
      </w:r>
    </w:p>
    <w:p>
      <w:pPr>
        <w:pStyle w:val="3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  1.“第九届高等学校科学研究优秀成果奖（人文社科）申报评审表.doc”</w:t>
      </w:r>
      <w:r>
        <w:rPr>
          <w:rFonts w:hint="eastAsia"/>
          <w:color w:val="C00000"/>
          <w:sz w:val="27"/>
          <w:szCs w:val="27"/>
        </w:rPr>
        <w:t>须使用Windows版的微软Word</w:t>
      </w:r>
      <w:r>
        <w:rPr>
          <w:rFonts w:hint="eastAsia"/>
          <w:color w:val="000000"/>
          <w:sz w:val="27"/>
          <w:szCs w:val="27"/>
        </w:rPr>
        <w:t>在“页面视图”（或“打印布局”）下进行编辑，不支持苹果Mac版Word和WPS。</w:t>
      </w:r>
    </w:p>
    <w:p>
      <w:pPr>
        <w:pStyle w:val="3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  2. 如果申报表中的内容涉及到图表，请先另建文档，在其中将图表做好后，以截图方式将图表内容截取成图片，再粘贴到申报表中对应正文区域，以免破坏申报表中隐含的脚本程序，导致最终无法通过“检查填报内容并保护文档”这一关键步骤。</w:t>
      </w:r>
    </w:p>
    <w:p>
      <w:pPr>
        <w:pStyle w:val="3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  3. 申报评审表填写完毕后，需交由学校科研管理部门进行审核，并在网上申报阶段（2023年2月1日至28日）上传。</w:t>
      </w:r>
      <w:r>
        <w:rPr>
          <w:rFonts w:hint="eastAsia"/>
          <w:color w:val="C00000"/>
          <w:sz w:val="27"/>
          <w:szCs w:val="27"/>
        </w:rPr>
        <w:t>个人用户没有上传权限，因此无需为此注册或登录个人账户。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777FA7"/>
    <w:rsid w:val="00093FC2"/>
    <w:rsid w:val="000E1414"/>
    <w:rsid w:val="00777FA7"/>
    <w:rsid w:val="57F6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  <w:ind w:firstLine="640" w:firstLineChars="200"/>
    </w:p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B910D720AF57482AB32ECEAEA9B08A6B</vt:lpwstr>
  </property>
</Properties>
</file>